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"/>
        <w:rPr/>
      </w:pPr>
      <w:r>
        <w:rPr>
          <w:rFonts w:cs="Tahoma" w:ascii="Times New Roman" w:hAnsi="Times New Roman"/>
        </w:rPr>
        <w:t>ТЕХНИЧЕСКОЕ ЗАДАНИЕ № СКС-2021-В-ИП-7.1.13.</w:t>
      </w:r>
      <w:r>
        <w:rPr>
          <w:rFonts w:cs="Tahoma" w:ascii="Times New Roman" w:hAnsi="Times New Roman"/>
        </w:rPr>
        <w:t>7</w:t>
      </w:r>
    </w:p>
    <w:p>
      <w:pPr>
        <w:pStyle w:val="1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ahoma"/>
          <w:sz w:val="24"/>
          <w:szCs w:val="24"/>
        </w:rPr>
        <w:t xml:space="preserve">На выполнение строительно-монтажных работ по </w:t>
      </w:r>
      <w:r>
        <w:rPr>
          <w:rFonts w:eastAsia="Times New Roman" w:cs="Tahoma"/>
          <w:color w:val="00000A"/>
          <w:kern w:val="0"/>
          <w:sz w:val="24"/>
          <w:szCs w:val="24"/>
          <w:lang w:val="ru-RU" w:eastAsia="ru-RU" w:bidi="ar-SA"/>
        </w:rPr>
        <w:t xml:space="preserve">подключению </w:t>
      </w:r>
    </w:p>
    <w:p>
      <w:pPr>
        <w:pStyle w:val="Normal"/>
        <w:jc w:val="center"/>
        <w:rPr>
          <w:sz w:val="24"/>
          <w:szCs w:val="24"/>
        </w:rPr>
      </w:pPr>
      <w:r>
        <w:rPr>
          <w:rFonts w:eastAsia="Times New Roman" w:cs="Tahoma"/>
          <w:color w:val="00000A"/>
          <w:kern w:val="0"/>
          <w:sz w:val="24"/>
          <w:szCs w:val="24"/>
          <w:lang w:val="ru-RU" w:eastAsia="ru-RU" w:bidi="ar-SA"/>
        </w:rPr>
        <w:t>(технологическому присоединению)</w:t>
      </w:r>
      <w:r>
        <w:rPr>
          <w:rFonts w:eastAsia="Times New Roman" w:cs="Tahoma"/>
          <w:bCs/>
          <w:color w:val="00000A"/>
          <w:kern w:val="0"/>
          <w:sz w:val="24"/>
          <w:szCs w:val="24"/>
          <w:lang w:val="ru-RU" w:eastAsia="ru-RU" w:bidi="ar-SA"/>
        </w:rPr>
        <w:t xml:space="preserve"> объекта </w:t>
      </w:r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«</w:t>
      </w:r>
      <w:r>
        <w:rPr>
          <w:rFonts w:eastAsia="Times New Roman" w:cs="Tahoma"/>
          <w:b w:val="false"/>
          <w:bCs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zh-CN" w:bidi="ar-SA"/>
        </w:rPr>
        <w:t>Ж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  <w:t xml:space="preserve">илая застройка в границах улиц Лейтенанта Шмидта, Профсоюзной, Саперной в Октябрьском районе г.Самара.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17-ти этажный четырехсекционный жилой дом, каркасный, сборно-монолитный, со встроенными магазинами и крышной котельной. IV очередь строительства. Б-2-1, Б-2-2, Б-2-3, Б-2-4</w:t>
      </w:r>
      <w:bookmarkStart w:id="0" w:name="__DdeLink__875_3771943072"/>
      <w:bookmarkStart w:id="1" w:name="__DdeLink__779_2760226533"/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»</w:t>
      </w:r>
      <w:bookmarkEnd w:id="0"/>
      <w:bookmarkEnd w:id="1"/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 xml:space="preserve"> </w:t>
      </w:r>
      <w:r>
        <w:rPr>
          <w:rFonts w:eastAsia="Times New Roman" w:cs="Tahoma"/>
          <w:b w:val="false"/>
          <w:bCs/>
          <w:i w:val="false"/>
          <w:strike w:val="false"/>
          <w:dstrike w:val="false"/>
          <w:outline w:val="false"/>
          <w:shadow w:val="false"/>
          <w:color w:val="00000A"/>
          <w:kern w:val="0"/>
          <w:sz w:val="24"/>
          <w:szCs w:val="24"/>
          <w:u w:val="none"/>
          <w:em w:val="none"/>
          <w:lang w:val="ru-RU" w:eastAsia="ru-RU" w:bidi="ar-SA"/>
        </w:rPr>
        <w:t>к централизованной системе водоотведения</w:t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 w:val="false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</w:pPr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</w:r>
    </w:p>
    <w:tbl>
      <w:tblPr>
        <w:tblW w:w="10209" w:type="dxa"/>
        <w:jc w:val="left"/>
        <w:tblInd w:w="-472" w:type="dxa"/>
        <w:tblCellMar>
          <w:top w:w="0" w:type="dxa"/>
          <w:left w:w="68" w:type="dxa"/>
          <w:bottom w:w="0" w:type="dxa"/>
          <w:right w:w="108" w:type="dxa"/>
        </w:tblCellMar>
        <w:tblLook w:val="0000"/>
      </w:tblPr>
      <w:tblGrid>
        <w:gridCol w:w="540"/>
        <w:gridCol w:w="3542"/>
        <w:gridCol w:w="6127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rFonts w:eastAsia="Times New Roman" w:cs="Tahoma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Ж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 xml:space="preserve">илая застройка в границах улиц Лейтенанта Шмидта, Профсоюзной, Саперной в Октябрьском районе г.Самара.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zh-CN" w:bidi="ar-SA"/>
              </w:rPr>
              <w:t>17-ти этажный четырехсекционный жилой дом, каркасный, сборно-монолитный, со встроенными магазинами и крышной котельной. IV очередь строительства. Б-2-1, Б-2-2, Б-2-3, Б-2-4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 xml:space="preserve">Устройство канализационных сетей </w:t>
            </w:r>
            <w:r>
              <w:rPr>
                <w:rFonts w:cs="Tahoma" w:ascii="Times New Roman" w:hAnsi="Times New Roman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tabs>
                <w:tab w:val="clear" w:pos="318"/>
                <w:tab w:val="left" w:pos="5145" w:leader="none"/>
              </w:tabs>
              <w:suppressAutoHyphens w:val="tru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В соответствии с проектом </w:t>
            </w:r>
            <w:bookmarkStart w:id="2" w:name="__DdeLink__383_1871264254"/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</w:t>
            </w:r>
            <w:bookmarkStart w:id="3" w:name="__DdeLink__876_1958454654"/>
            <w:bookmarkEnd w:id="2"/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em w:val="none"/>
                <w:lang w:val="ru-RU" w:eastAsia="ru-RU" w:bidi="ar-SA"/>
              </w:rPr>
              <w:t>№ 187/05-00-НК-Б-2</w:t>
            </w:r>
            <w:bookmarkEnd w:id="3"/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Предоставление проектной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Выполнение комплекса работ по подключению в соответствии с проектом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em w:val="none"/>
                <w:lang w:val="ru-RU" w:eastAsia="ru-RU" w:bidi="ar-SA"/>
              </w:rPr>
              <w:t>№ 187/05-00-НК-Б-2</w:t>
            </w:r>
            <w:bookmarkStart w:id="4" w:name="__DdeLink__349_17450871341"/>
            <w:r>
              <w:rPr>
                <w:rFonts w:cs="Tahoma"/>
              </w:rPr>
              <w:t>,</w:t>
            </w:r>
            <w:bookmarkEnd w:id="4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Тип и наименование – в соответствии с проектом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em w:val="none"/>
                <w:lang w:val="ru-RU" w:eastAsia="ru-RU" w:bidi="ar-SA"/>
              </w:rPr>
              <w:t>№ 187/05-00-НК-Б-2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 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318"/>
                <w:tab w:val="left" w:pos="5145" w:leader="none"/>
              </w:tabs>
              <w:snapToGrid w:val="false"/>
              <w:rPr/>
            </w:pPr>
            <w:r>
              <w:rPr/>
              <w:t xml:space="preserve">Проект </w:t>
            </w:r>
            <w:bookmarkStart w:id="5" w:name="__DdeLink__665_3752341694"/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</w:t>
            </w:r>
            <w:bookmarkEnd w:id="5"/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em w:val="none"/>
                <w:lang w:val="ru-RU" w:eastAsia="ru-RU" w:bidi="ar-SA"/>
              </w:rPr>
              <w:t>№ 187/05-00-НК-Б-2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em w:val="none"/>
                <w:lang w:val="ru-RU" w:eastAsia="ru-RU" w:bidi="ar-SA"/>
              </w:rPr>
              <w:t>№ 187/05-00-НК-Б-2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em w:val="none"/>
                <w:lang w:val="ru-RU" w:eastAsia="ru-RU" w:bidi="ar-SA"/>
              </w:rPr>
              <w:t>№ 187/05-00-НК-Б-2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em w:val="none"/>
                <w:lang w:val="ru-RU" w:eastAsia="ru-RU" w:bidi="ar-SA"/>
              </w:rPr>
              <w:t>№ 187/05-00-НК-Б-2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cs="Tahoma" w:ascii="Tahoma" w:hAnsi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/>
            </w:pPr>
            <w:r>
              <w:rPr>
                <w:rFonts w:cs="Tahoma"/>
              </w:rPr>
              <w:t>60</w:t>
            </w:r>
            <w:r>
              <w:rPr>
                <w:rFonts w:cs="Tahoma"/>
              </w:rPr>
              <w:t xml:space="preserve"> календарных дней с момента получения разре</w:t>
            </w:r>
            <w:r>
              <w:rPr>
                <w:rFonts w:cs="Tahoma"/>
              </w:rPr>
              <w:t>ш</w:t>
            </w:r>
            <w:r>
              <w:rPr>
                <w:rFonts w:cs="Tahoma"/>
              </w:rPr>
              <w:t>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widowControl/>
        <w:bidi w:val="0"/>
        <w:spacing w:lineRule="auto" w:line="276" w:before="0" w:after="0"/>
        <w:ind w:left="-567" w:right="-397" w:hanging="0"/>
        <w:jc w:val="left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31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 w:customStyle="1">
    <w:name w:val="Heading 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rsid w:val="00f84b8c"/>
    <w:pPr/>
    <w:rPr>
      <w:rFonts w:cs="Mangal"/>
    </w:rPr>
  </w:style>
  <w:style w:type="paragraph" w:styleId="Style17" w:customStyle="1">
    <w:name w:val="Caption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9DD09-BE6F-44C9-942D-1ADB9597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Application>LibreOffice/6.3.4.2$Windows_X86_64 LibreOffice_project/60da17e045e08f1793c57c00ba83cdfce946d0aa</Application>
  <Pages>5</Pages>
  <Words>1223</Words>
  <Characters>8971</Characters>
  <CharactersWithSpaces>10366</CharactersWithSpaces>
  <Paragraphs>138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2017-01-19T04:49:00Z</dcterms:created>
  <dc:creator>WASQ</dc:creator>
  <dc:description/>
  <dc:language>ru-RU</dc:language>
  <cp:lastModifiedBy/>
  <cp:lastPrinted>2020-04-09T12:08:00Z</cp:lastPrinted>
  <dcterms:modified xsi:type="dcterms:W3CDTF">2021-09-27T13:20:20Z</dcterms:modified>
  <cp:revision>111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